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12C" w:rsidRDefault="0052612C" w:rsidP="0052612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7636">
        <w:rPr>
          <w:rFonts w:ascii="Times New Roman" w:hAnsi="Times New Roman" w:cs="Times New Roman"/>
          <w:sz w:val="24"/>
          <w:szCs w:val="24"/>
        </w:rPr>
        <w:t xml:space="preserve">DEGs mutually regulated by </w:t>
      </w:r>
      <w:r w:rsidRPr="00AE7636">
        <w:rPr>
          <w:rFonts w:ascii="Times New Roman" w:hAnsi="Times New Roman" w:cs="Times New Roman"/>
          <w:i/>
          <w:sz w:val="24"/>
          <w:szCs w:val="24"/>
        </w:rPr>
        <w:t xml:space="preserve">P. </w:t>
      </w:r>
      <w:r>
        <w:rPr>
          <w:rFonts w:ascii="Times New Roman" w:hAnsi="Times New Roman" w:cs="Times New Roman" w:hint="eastAsia"/>
          <w:i/>
          <w:sz w:val="24"/>
          <w:szCs w:val="24"/>
        </w:rPr>
        <w:t>putida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KT2440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AE7636">
        <w:rPr>
          <w:rFonts w:ascii="Times New Roman" w:hAnsi="Times New Roman" w:cs="Times New Roman"/>
          <w:i/>
          <w:sz w:val="24"/>
          <w:szCs w:val="24"/>
        </w:rPr>
        <w:t xml:space="preserve">P. </w:t>
      </w:r>
      <w:r>
        <w:rPr>
          <w:rFonts w:ascii="Times New Roman" w:hAnsi="Times New Roman" w:cs="Times New Roman" w:hint="eastAsia"/>
          <w:i/>
          <w:sz w:val="24"/>
          <w:szCs w:val="24"/>
        </w:rPr>
        <w:t>fluorescens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ATCC13525</w:t>
      </w:r>
    </w:p>
    <w:tbl>
      <w:tblPr>
        <w:tblW w:w="10186" w:type="dxa"/>
        <w:tblInd w:w="108" w:type="dxa"/>
        <w:tblLook w:val="04A0" w:firstRow="1" w:lastRow="0" w:firstColumn="1" w:lastColumn="0" w:noHBand="0" w:noVBand="1"/>
      </w:tblPr>
      <w:tblGrid>
        <w:gridCol w:w="975"/>
        <w:gridCol w:w="1302"/>
        <w:gridCol w:w="916"/>
        <w:gridCol w:w="1302"/>
        <w:gridCol w:w="916"/>
        <w:gridCol w:w="1252"/>
        <w:gridCol w:w="1135"/>
        <w:gridCol w:w="2388"/>
      </w:tblGrid>
      <w:tr w:rsidR="0052612C" w:rsidRPr="005A04C3" w:rsidTr="00C04011">
        <w:trPr>
          <w:trHeight w:val="280"/>
        </w:trPr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ORF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Gene name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Fold change</w:t>
            </w:r>
            <w:r w:rsidRPr="00C3580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Annotation</w:t>
            </w:r>
          </w:p>
        </w:tc>
      </w:tr>
      <w:tr w:rsidR="0052612C" w:rsidRPr="005A04C3" w:rsidTr="00C04011">
        <w:trPr>
          <w:trHeight w:val="226"/>
        </w:trPr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KT2440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ATCC13525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KT2440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ATCC13525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KT2440</w:t>
            </w:r>
          </w:p>
        </w:tc>
        <w:tc>
          <w:tcPr>
            <w:tcW w:w="2387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ATCC13525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2612C" w:rsidRPr="005A04C3" w:rsidTr="00C04011">
        <w:trPr>
          <w:trHeight w:val="60"/>
        </w:trPr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PP_0411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RS21740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0.11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2.06</w:t>
            </w:r>
          </w:p>
        </w:tc>
        <w:tc>
          <w:tcPr>
            <w:tcW w:w="35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polyamine ABC trnasporter </w:t>
            </w:r>
          </w:p>
        </w:tc>
      </w:tr>
      <w:tr w:rsidR="0052612C" w:rsidRPr="005A04C3" w:rsidTr="00C04011">
        <w:trPr>
          <w:trHeight w:val="28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PP_1263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RS19005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35.94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2.06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fusaric acid resistance protein</w:t>
            </w:r>
          </w:p>
        </w:tc>
      </w:tr>
      <w:tr w:rsidR="0052612C" w:rsidRPr="005A04C3" w:rsidTr="00C04011">
        <w:trPr>
          <w:trHeight w:val="28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PP_1437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RS13880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  <w:t>czcS2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14.22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heavy metal sensor histidine kinase</w:t>
            </w:r>
          </w:p>
        </w:tc>
      </w:tr>
      <w:tr w:rsidR="0052612C" w:rsidRPr="005A04C3" w:rsidTr="00C04011">
        <w:trPr>
          <w:trHeight w:val="28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PP_1438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RS13885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  <w:t>czcR2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30.48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4.63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response regulator</w:t>
            </w:r>
          </w:p>
        </w:tc>
      </w:tr>
      <w:tr w:rsidR="0052612C" w:rsidRPr="005A04C3" w:rsidTr="00C04011">
        <w:trPr>
          <w:trHeight w:val="28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PP_2453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RS29965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5.88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2.44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glutaminase-asparaginase</w:t>
            </w:r>
          </w:p>
        </w:tc>
      </w:tr>
      <w:tr w:rsidR="0052612C" w:rsidRPr="005A04C3" w:rsidTr="00C04011">
        <w:trPr>
          <w:trHeight w:val="28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PP_5138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RS08405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  <w:t>cadR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64.28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8.27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LysR family transcriptional regulator</w:t>
            </w:r>
          </w:p>
        </w:tc>
      </w:tr>
      <w:tr w:rsidR="0052612C" w:rsidRPr="005A04C3" w:rsidTr="00C04011">
        <w:trPr>
          <w:trHeight w:val="280"/>
        </w:trPr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PP_5139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RS08410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Cs w:val="21"/>
              </w:rPr>
              <w:t>cadA3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101.83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18.81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2612C" w:rsidRPr="005A04C3" w:rsidRDefault="0052612C" w:rsidP="00C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A04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cadmium translocating P-type ATPase</w:t>
            </w:r>
          </w:p>
        </w:tc>
      </w:tr>
    </w:tbl>
    <w:p w:rsidR="0052612C" w:rsidRDefault="0052612C" w:rsidP="0052612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2AA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Mean values of three bioreplicates</w:t>
      </w:r>
    </w:p>
    <w:p w:rsidR="00A334E5" w:rsidRPr="0052612C" w:rsidRDefault="00AB1C15"/>
    <w:sectPr w:rsidR="00A334E5" w:rsidRPr="0052612C" w:rsidSect="00C42F21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C15" w:rsidRDefault="00AB1C15" w:rsidP="0052612C">
      <w:r>
        <w:separator/>
      </w:r>
    </w:p>
  </w:endnote>
  <w:endnote w:type="continuationSeparator" w:id="0">
    <w:p w:rsidR="00AB1C15" w:rsidRDefault="00AB1C15" w:rsidP="00526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C15" w:rsidRDefault="00AB1C15" w:rsidP="0052612C">
      <w:r>
        <w:separator/>
      </w:r>
    </w:p>
  </w:footnote>
  <w:footnote w:type="continuationSeparator" w:id="0">
    <w:p w:rsidR="00AB1C15" w:rsidRDefault="00AB1C15" w:rsidP="005261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926"/>
    <w:rsid w:val="00133DFE"/>
    <w:rsid w:val="00306513"/>
    <w:rsid w:val="0052612C"/>
    <w:rsid w:val="00AB1C15"/>
    <w:rsid w:val="00BA6690"/>
    <w:rsid w:val="00C23926"/>
    <w:rsid w:val="00C42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8DF799-9643-4848-9EB1-05633227E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1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6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61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61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61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3</cp:revision>
  <dcterms:created xsi:type="dcterms:W3CDTF">2020-02-29T09:05:00Z</dcterms:created>
  <dcterms:modified xsi:type="dcterms:W3CDTF">2020-02-29T09:13:00Z</dcterms:modified>
</cp:coreProperties>
</file>